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80" w:lineRule="exact"/>
        <w:ind w:left="0"/>
        <w:rPr>
          <w:rFonts w:ascii="CESI仿宋-GB2312" w:eastAsia="CESI仿宋-GB2312" w:cs="CESI仿宋-GB2312" w:hAnsi="CESI仿宋-GB2312"/>
          <w:sz w:val="32"/>
          <w:szCs w:val="32"/>
        </w:rPr>
      </w:pPr>
    </w:p>
    <w:p>
      <w:pPr>
        <w:spacing w:line="580" w:lineRule="exact"/>
        <w:ind w:left="0"/>
        <w:rPr>
          <w:rFonts w:ascii="CESI仿宋-GB2312" w:eastAsia="CESI仿宋-GB2312" w:cs="CESI仿宋-GB2312" w:hAnsi="CESI仿宋-GB2312"/>
          <w:sz w:val="32"/>
          <w:szCs w:val="32"/>
        </w:rPr>
      </w:pPr>
    </w:p>
    <w:p>
      <w:pPr>
        <w:spacing w:line="580" w:lineRule="exact"/>
        <w:ind w:left="0"/>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长治市再生水利用行动方案</w:t>
      </w:r>
    </w:p>
    <w:p>
      <w:pPr>
        <w:spacing w:line="580" w:lineRule="exact"/>
        <w:ind w:firstLineChars="200" w:firstLine="640"/>
        <w:rPr>
          <w:rFonts w:ascii="CESI仿宋-GB2312" w:eastAsia="CESI仿宋-GB2312" w:cs="CESI仿宋-GB2312" w:hAnsi="CESI仿宋-GB2312" w:hint="eastAsia"/>
          <w:sz w:val="32"/>
          <w:szCs w:val="32"/>
        </w:rPr>
      </w:pP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sz w:val="32"/>
          <w:szCs w:val="32"/>
        </w:rPr>
        <w:t>为深入贯彻习近平生态文明思想，落实黄河流域生态保护和高质量发展战略，执行省委、省政府关于“做好水的大文章”和“一泓清水入黄河”的重大部署，依据《山西省人民政府办公厅关于加强全省城镇再生水利用的实施意见》（晋政办发〔2023〕91号）、</w:t>
      </w:r>
      <w:r>
        <w:rPr>
          <w:rFonts w:ascii="CESI仿宋-GB2312" w:eastAsia="CESI仿宋-GB2312" w:cs="CESI仿宋-GB2312" w:hAnsi="CESI仿宋-GB2312"/>
          <w:sz w:val="32"/>
          <w:szCs w:val="32"/>
        </w:rPr>
        <w:t>《国家发展和改革委员会办公厅 住房和城乡建设部办公厅 水利部办公厅推进重点城市再生水利用三年行动实施方案》(发改办环资〔2024〕194号)</w:t>
      </w:r>
      <w:r>
        <w:rPr>
          <w:rFonts w:ascii="CESI仿宋-GB2312" w:eastAsia="CESI仿宋-GB2312" w:cs="CESI仿宋-GB2312" w:hAnsi="CESI仿宋-GB2312" w:hint="eastAsia"/>
          <w:sz w:val="32"/>
          <w:szCs w:val="32"/>
        </w:rPr>
        <w:t>等文件要求，全面推进我市主城区再生水资源化利用，提升水资源集约节约和安全保障水平，制定本实施方案。</w:t>
      </w:r>
    </w:p>
    <w:p>
      <w:pPr>
        <w:spacing w:line="580" w:lineRule="exact"/>
        <w:ind w:firstLineChars="200" w:firstLine="640"/>
        <w:rPr>
          <w:rFonts w:ascii="CESI黑体-GB2312" w:eastAsia="CESI黑体-GB2312" w:cs="CESI黑体-GB2312" w:hAnsi="CESI黑体-GB2312" w:hint="eastAsia"/>
          <w:sz w:val="32"/>
          <w:szCs w:val="32"/>
        </w:rPr>
      </w:pPr>
      <w:r>
        <w:rPr>
          <w:rFonts w:ascii="CESI黑体-GB2312" w:eastAsia="CESI黑体-GB2312" w:cs="CESI黑体-GB2312" w:hAnsi="CESI黑体-GB2312" w:hint="eastAsia"/>
          <w:sz w:val="32"/>
          <w:szCs w:val="32"/>
        </w:rPr>
        <w:t>一、总体要求</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（一）指导思想</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sz w:val="32"/>
          <w:szCs w:val="32"/>
        </w:rPr>
        <w:t>以习近平新时代中国特色社会主义思想为指导，全面贯彻党的二十大精神和二十届三中、四中全会精神，坚持“节水优先、空间均衡、系统治理、两手发力”的治水思路，秉持“节水即治污”理念。以缓解水资源紧缺矛盾、改善水生态环境、支撑城市高质量发展为目标，以完善设施为基础，以拓展应用为关键，以机制创新为保障，系统推进主城区再生水规模化、多元化、市场化利用，持续构建“配置合理、设施完善、应用广泛、监管有效、机制健全”的再生水利用体系，着力探索再生水利用“长治经验”。</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（二）基本原则</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坚持规划引领，系统推进。</w:t>
      </w:r>
      <w:r>
        <w:rPr>
          <w:rFonts w:ascii="CESI仿宋-GB2312" w:eastAsia="CESI仿宋-GB2312" w:cs="CESI仿宋-GB2312" w:hAnsi="CESI仿宋-GB2312" w:hint="eastAsia"/>
          <w:sz w:val="32"/>
          <w:szCs w:val="32"/>
        </w:rPr>
        <w:t>强化专项规划的刚性约束，统筹再生水生产、输配、利用各环节，实现厂网配套、分质供水、高效利用。</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坚持政府引导，市场驱动。</w:t>
      </w:r>
      <w:r>
        <w:rPr>
          <w:rFonts w:ascii="CESI仿宋-GB2312" w:eastAsia="CESI仿宋-GB2312" w:cs="CESI仿宋-GB2312" w:hAnsi="CESI仿宋-GB2312" w:hint="eastAsia"/>
          <w:sz w:val="32"/>
          <w:szCs w:val="32"/>
        </w:rPr>
        <w:t>发挥政府组织协调和政策激励作用，创新投融资模式，积极引导社会资本参与，激发市场主体活力。</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坚持因地制宜，突出重点。</w:t>
      </w:r>
      <w:r>
        <w:rPr>
          <w:rFonts w:ascii="CESI仿宋-GB2312" w:eastAsia="CESI仿宋-GB2312" w:cs="CESI仿宋-GB2312" w:hAnsi="CESI仿宋-GB2312" w:hint="eastAsia"/>
          <w:sz w:val="32"/>
          <w:szCs w:val="32"/>
        </w:rPr>
        <w:t>结合主城区产业布局和水资源禀赋，优先保障工业生产、河道生态补水需求，稳步拓展市政杂用、园林绿化等领域。</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坚持安全利用，智慧监管。</w:t>
      </w:r>
      <w:r>
        <w:rPr>
          <w:rFonts w:ascii="CESI仿宋-GB2312" w:eastAsia="CESI仿宋-GB2312" w:cs="CESI仿宋-GB2312" w:hAnsi="CESI仿宋-GB2312" w:hint="eastAsia"/>
          <w:sz w:val="32"/>
          <w:szCs w:val="32"/>
        </w:rPr>
        <w:t>严格全过程水质管控，强化智慧化监测与管理，确保再生水利用安全可靠。</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（三）工作目标</w:t>
      </w:r>
    </w:p>
    <w:p>
      <w:pPr>
        <w:spacing w:line="580" w:lineRule="exact"/>
        <w:ind w:firstLineChars="200" w:firstLine="640"/>
        <w:rPr>
          <w:rFonts w:ascii="CESI仿宋-GB2312" w:eastAsia="CESI仿宋-GB2312" w:cs="CESI仿宋-GB2312" w:hAnsi="CESI仿宋-GB2312"/>
          <w:b w:val="0"/>
          <w:bCs w:val="0"/>
          <w:i w:val="0"/>
          <w:iCs w:val="0"/>
          <w:caps w:val="0"/>
          <w:smallCaps w:val="0"/>
          <w:vanish w:val="0"/>
          <w:color w:val="000000"/>
          <w:spacing w:val="0"/>
          <w:sz w:val="32"/>
          <w:szCs w:val="32"/>
        </w:rPr>
      </w:pPr>
      <w:r>
        <w:rPr>
          <w:rFonts w:ascii="CESI仿宋-GB2312" w:eastAsia="CESI仿宋-GB2312" w:cs="CESI仿宋-GB2312" w:hAnsi="CESI仿宋-GB2312" w:hint="eastAsia"/>
          <w:b w:val="0"/>
          <w:bCs w:val="0"/>
          <w:i w:val="0"/>
          <w:iCs w:val="0"/>
          <w:caps w:val="0"/>
          <w:smallCaps w:val="0"/>
          <w:vanish w:val="0"/>
          <w:color w:val="000000"/>
          <w:spacing w:val="0"/>
          <w:sz w:val="32"/>
          <w:szCs w:val="32"/>
        </w:rPr>
        <w:t>到2026年底，再生水利用率稳步提高，管网覆盖范围持续扩大，主城区再生水利用率达到45%以上，并建成一批再生水取水口</w:t>
      </w:r>
      <w:r>
        <w:rPr>
          <w:rFonts w:ascii="CESI仿宋-GB2312" w:eastAsia="CESI仿宋-GB2312" w:cs="CESI仿宋-GB2312" w:hAnsi="CESI仿宋-GB2312"/>
          <w:b w:val="0"/>
          <w:bCs w:val="0"/>
          <w:i w:val="0"/>
          <w:iCs w:val="0"/>
          <w:caps w:val="0"/>
          <w:smallCaps w:val="0"/>
          <w:vanish w:val="0"/>
          <w:color w:val="000000"/>
          <w:spacing w:val="0"/>
          <w:sz w:val="32"/>
          <w:szCs w:val="32"/>
        </w:rPr>
        <w:t>，</w:t>
      </w:r>
      <w:r>
        <w:rPr>
          <w:rFonts w:ascii="CESI仿宋-GB2312" w:eastAsia="CESI仿宋-GB2312" w:cs="CESI仿宋-GB2312" w:hAnsi="CESI仿宋-GB2312" w:hint="eastAsia"/>
          <w:sz w:val="32"/>
          <w:szCs w:val="32"/>
        </w:rPr>
        <w:t>主城区及长北再生水利用工程</w:t>
      </w:r>
      <w:r>
        <w:rPr>
          <w:rFonts w:ascii="CESI仿宋-GB2312" w:eastAsia="CESI仿宋-GB2312" w:cs="CESI仿宋-GB2312" w:hAnsi="CESI仿宋-GB2312"/>
          <w:sz w:val="32"/>
          <w:szCs w:val="32"/>
        </w:rPr>
        <w:t>等</w:t>
      </w:r>
      <w:r>
        <w:rPr>
          <w:rFonts w:ascii="CESI仿宋-GB2312" w:eastAsia="CESI仿宋-GB2312" w:cs="CESI仿宋-GB2312" w:hAnsi="CESI仿宋-GB2312" w:hint="eastAsia"/>
          <w:b w:val="0"/>
          <w:bCs w:val="0"/>
          <w:i w:val="0"/>
          <w:iCs w:val="0"/>
          <w:caps w:val="0"/>
          <w:smallCaps w:val="0"/>
          <w:vanish w:val="0"/>
          <w:color w:val="000000"/>
          <w:spacing w:val="0"/>
          <w:sz w:val="32"/>
          <w:szCs w:val="32"/>
        </w:rPr>
        <w:t>相关重点</w:t>
      </w:r>
      <w:r>
        <w:rPr>
          <w:rFonts w:ascii="CESI仿宋-GB2312" w:eastAsia="CESI仿宋-GB2312" w:cs="CESI仿宋-GB2312" w:hAnsi="CESI仿宋-GB2312"/>
          <w:b w:val="0"/>
          <w:bCs w:val="0"/>
          <w:i w:val="0"/>
          <w:iCs w:val="0"/>
          <w:caps w:val="0"/>
          <w:smallCaps w:val="0"/>
          <w:vanish w:val="0"/>
          <w:color w:val="000000"/>
          <w:spacing w:val="0"/>
          <w:sz w:val="32"/>
          <w:szCs w:val="32"/>
        </w:rPr>
        <w:t>项目</w:t>
      </w:r>
      <w:r>
        <w:rPr>
          <w:rFonts w:ascii="CESI仿宋-GB2312" w:eastAsia="CESI仿宋-GB2312" w:cs="CESI仿宋-GB2312" w:hAnsi="CESI仿宋-GB2312" w:hint="eastAsia"/>
          <w:b w:val="0"/>
          <w:bCs w:val="0"/>
          <w:i w:val="0"/>
          <w:iCs w:val="0"/>
          <w:caps w:val="0"/>
          <w:smallCaps w:val="0"/>
          <w:vanish w:val="0"/>
          <w:color w:val="000000"/>
          <w:spacing w:val="0"/>
          <w:sz w:val="32"/>
          <w:szCs w:val="32"/>
        </w:rPr>
        <w:t>全面启动建设</w:t>
      </w:r>
      <w:r>
        <w:rPr>
          <w:rFonts w:ascii="CESI仿宋-GB2312" w:eastAsia="CESI仿宋-GB2312" w:cs="CESI仿宋-GB2312" w:hAnsi="CESI仿宋-GB2312"/>
          <w:b w:val="0"/>
          <w:bCs w:val="0"/>
          <w:i w:val="0"/>
          <w:iCs w:val="0"/>
          <w:caps w:val="0"/>
          <w:smallCaps w:val="0"/>
          <w:vanish w:val="0"/>
          <w:color w:val="000000"/>
          <w:spacing w:val="0"/>
          <w:sz w:val="32"/>
          <w:szCs w:val="32"/>
        </w:rPr>
        <w:t>，</w:t>
      </w:r>
      <w:r>
        <w:rPr>
          <w:rFonts w:ascii="CESI仿宋-GB2312" w:eastAsia="CESI仿宋-GB2312" w:cs="CESI仿宋-GB2312" w:hAnsi="CESI仿宋-GB2312" w:hint="eastAsia"/>
          <w:b w:val="0"/>
          <w:bCs w:val="0"/>
          <w:i w:val="0"/>
          <w:iCs w:val="0"/>
          <w:caps w:val="0"/>
          <w:smallCaps w:val="0"/>
          <w:vanish w:val="0"/>
          <w:color w:val="000000"/>
          <w:spacing w:val="0"/>
          <w:sz w:val="32"/>
          <w:szCs w:val="32"/>
        </w:rPr>
        <w:t>形成一批工业回用、生态补水和市政杂用等领域的典型示范项目</w:t>
      </w:r>
      <w:r>
        <w:rPr>
          <w:rFonts w:ascii="CESI仿宋-GB2312" w:eastAsia="CESI仿宋-GB2312" w:cs="CESI仿宋-GB2312" w:hAnsi="CESI仿宋-GB2312"/>
          <w:b w:val="0"/>
          <w:bCs w:val="0"/>
          <w:i w:val="0"/>
          <w:iCs w:val="0"/>
          <w:caps w:val="0"/>
          <w:smallCaps w:val="0"/>
          <w:vanish w:val="0"/>
          <w:color w:val="000000"/>
          <w:spacing w:val="0"/>
          <w:sz w:val="32"/>
          <w:szCs w:val="32"/>
        </w:rPr>
        <w:t>。</w:t>
      </w:r>
      <w:r>
        <w:rPr>
          <w:rFonts w:ascii="CESI仿宋-GB2312" w:eastAsia="CESI仿宋-GB2312" w:cs="CESI仿宋-GB2312" w:hAnsi="CESI仿宋-GB2312" w:hint="eastAsia"/>
          <w:b w:val="0"/>
          <w:bCs w:val="0"/>
          <w:i w:val="0"/>
          <w:iCs w:val="0"/>
          <w:caps w:val="0"/>
          <w:smallCaps w:val="0"/>
          <w:vanish w:val="0"/>
          <w:color w:val="000000"/>
          <w:spacing w:val="0"/>
          <w:sz w:val="32"/>
          <w:szCs w:val="32"/>
        </w:rPr>
        <w:t>多元化利用格局更加稳固，长效管理机制基本健全，为主城区水资源可持续利用和生态文明建设提供坚实支撑。</w:t>
      </w:r>
    </w:p>
    <w:p>
      <w:pPr>
        <w:spacing w:line="580" w:lineRule="exact"/>
        <w:ind w:firstLineChars="200" w:firstLine="640"/>
        <w:rPr>
          <w:rFonts w:ascii="CESI黑体-GB2312" w:eastAsia="CESI黑体-GB2312" w:cs="CESI黑体-GB2312" w:hAnsi="CESI黑体-GB2312" w:hint="eastAsia"/>
          <w:sz w:val="32"/>
          <w:szCs w:val="32"/>
        </w:rPr>
      </w:pPr>
      <w:r>
        <w:rPr>
          <w:rFonts w:ascii="CESI黑体-GB2312" w:eastAsia="CESI黑体-GB2312" w:cs="CESI黑体-GB2312" w:hAnsi="CESI黑体-GB2312" w:hint="eastAsia"/>
          <w:sz w:val="32"/>
          <w:szCs w:val="32"/>
        </w:rPr>
        <w:t>二、主要任务</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（一）强化再生水资源统一配置与管理</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sz w:val="32"/>
          <w:szCs w:val="32"/>
        </w:rPr>
        <w:t>严格落实《水利部关于非常规水源纳入水资源统一配置的指导意见》，将再生水全面纳入主城区水资源统一配置体系。每年下达取用水计划时，明确各地区及重点用水单位再生水等非常规水源最低利用量指标，实行刚性约束。要严格水资源论证与取水许可，新建、改建、扩建项目，具备再生水利用条件的，必须首先论证再生水利用可行性，并将其作为批准新增取水许可的前置条件。对可用而未用再生水的用水户，核减其次年常规水源计划指标。探索建立再生水水权交易机制，明确再生水水权归属与交易规则，鼓励在监管下进行水权交易与置换，盘活再生水资源市场。（</w:t>
      </w:r>
      <w:r>
        <w:rPr>
          <w:rFonts w:ascii="CESI仿宋-GB2312" w:eastAsia="CESI仿宋-GB2312" w:cs="CESI仿宋-GB2312" w:hAnsi="CESI仿宋-GB2312"/>
          <w:sz w:val="32"/>
          <w:szCs w:val="32"/>
        </w:rPr>
        <w:t>责任单位：</w:t>
      </w:r>
      <w:r>
        <w:rPr>
          <w:rFonts w:ascii="CESI仿宋-GB2312" w:eastAsia="CESI仿宋-GB2312" w:cs="CESI仿宋-GB2312" w:hAnsi="CESI仿宋-GB2312" w:hint="eastAsia"/>
          <w:sz w:val="32"/>
          <w:szCs w:val="32"/>
        </w:rPr>
        <w:t>市发展改革委、市水利局、市行政审批局、市城市管理局、市生态环境</w:t>
      </w:r>
      <w:bookmarkStart w:id="0" w:name="_GoBack"/>
      <w:bookmarkEnd w:id="0"/>
      <w:r>
        <w:rPr>
          <w:rFonts w:ascii="CESI仿宋-GB2312" w:eastAsia="CESI仿宋-GB2312" w:cs="CESI仿宋-GB2312" w:hAnsi="CESI仿宋-GB2312" w:hint="eastAsia"/>
          <w:sz w:val="32"/>
          <w:szCs w:val="32"/>
        </w:rPr>
        <w:t>局）</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（二）优化再生水生产与输配设施布局</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1.加快生产设施提标扩容。</w:t>
      </w:r>
      <w:r>
        <w:rPr>
          <w:rFonts w:ascii="CESI仿宋-GB2312" w:eastAsia="CESI仿宋-GB2312" w:cs="CESI仿宋-GB2312" w:hAnsi="CESI仿宋-GB2312" w:hint="eastAsia"/>
          <w:sz w:val="32"/>
          <w:szCs w:val="32"/>
        </w:rPr>
        <w:t>全面推进主城区污水处理厂、长北污水处理厂设备更新及水质提升工程，</w:t>
      </w:r>
      <w:r>
        <w:rPr>
          <w:rFonts w:ascii="CESI仿宋-GB2312" w:eastAsia="CESI仿宋-GB2312" w:cs="CESI仿宋-GB2312" w:hAnsi="CESI仿宋-GB2312"/>
          <w:sz w:val="32"/>
          <w:szCs w:val="32"/>
        </w:rPr>
        <w:t>加强日常运行管理，</w:t>
      </w:r>
      <w:r>
        <w:rPr>
          <w:rFonts w:ascii="CESI仿宋-GB2312" w:eastAsia="CESI仿宋-GB2312" w:cs="CESI仿宋-GB2312" w:hAnsi="CESI仿宋-GB2312" w:hint="eastAsia"/>
          <w:sz w:val="32"/>
          <w:szCs w:val="32"/>
        </w:rPr>
        <w:t>确保出水水质稳定达到“三项IV类+一级A”标准。按期建成滨湖区污水处理及回用工程，增加高品质再生水供给能力。（责任单位：市住建局、市城市管理局）</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2.完善输配管网体系。</w:t>
      </w:r>
      <w:r>
        <w:rPr>
          <w:rFonts w:ascii="CESI仿宋-GB2312" w:eastAsia="CESI仿宋-GB2312" w:cs="CESI仿宋-GB2312" w:hAnsi="CESI仿宋-GB2312" w:hint="eastAsia"/>
          <w:sz w:val="32"/>
          <w:szCs w:val="32"/>
        </w:rPr>
        <w:t>加快实施主城区及长北再生水利用工程、长治经开区水资源循环利用工程等项目。结合道路新建改造，同步规划建设再生水管网。</w:t>
      </w:r>
      <w:r>
        <w:rPr>
          <w:rFonts w:ascii="CESI仿宋-GB2312" w:eastAsia="CESI仿宋-GB2312" w:cs="CESI仿宋-GB2312" w:hAnsi="CESI仿宋-GB2312"/>
          <w:sz w:val="32"/>
          <w:szCs w:val="32"/>
        </w:rPr>
        <w:t>优化再生水取水口布局，科学规划、合理布点，逐步缩小服务半径，着力提升管网覆盖密度与取水设施服务效能。</w:t>
      </w:r>
      <w:r>
        <w:rPr>
          <w:rFonts w:ascii="CESI仿宋-GB2312" w:eastAsia="CESI仿宋-GB2312" w:cs="CESI仿宋-GB2312" w:hAnsi="CESI仿宋-GB2312" w:hint="eastAsia"/>
          <w:sz w:val="32"/>
          <w:szCs w:val="32"/>
        </w:rPr>
        <w:t>（责任单位：市住建局、市</w:t>
      </w:r>
      <w:r>
        <w:rPr>
          <w:rFonts w:ascii="CESI仿宋-GB2312" w:eastAsia="CESI仿宋-GB2312" w:cs="CESI仿宋-GB2312" w:hAnsi="CESI仿宋-GB2312"/>
          <w:sz w:val="32"/>
          <w:szCs w:val="32"/>
        </w:rPr>
        <w:t>城市管理</w:t>
      </w:r>
      <w:r>
        <w:rPr>
          <w:rFonts w:ascii="CESI仿宋-GB2312" w:eastAsia="CESI仿宋-GB2312" w:cs="CESI仿宋-GB2312" w:hAnsi="CESI仿宋-GB2312" w:hint="eastAsia"/>
          <w:sz w:val="32"/>
          <w:szCs w:val="32"/>
        </w:rPr>
        <w:t>局、</w:t>
      </w:r>
      <w:r>
        <w:rPr>
          <w:rFonts w:ascii="CESI仿宋-GB2312" w:eastAsia="CESI仿宋-GB2312" w:cs="CESI仿宋-GB2312" w:hAnsi="CESI仿宋-GB2312"/>
          <w:sz w:val="32"/>
          <w:szCs w:val="32"/>
        </w:rPr>
        <w:t>潞州区政府、</w:t>
      </w:r>
      <w:r>
        <w:rPr>
          <w:rFonts w:ascii="CESI仿宋-GB2312" w:eastAsia="CESI仿宋-GB2312" w:cs="CESI仿宋-GB2312" w:hAnsi="CESI仿宋-GB2312" w:hint="eastAsia"/>
          <w:sz w:val="32"/>
          <w:szCs w:val="32"/>
        </w:rPr>
        <w:t>高新区管委会、经开区管委会、市国运公司）</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（三）拓展再生水多元化应用场景</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1.重点扩大工业回用。</w:t>
      </w:r>
      <w:r>
        <w:rPr>
          <w:rFonts w:ascii="CESI仿宋-GB2312" w:eastAsia="CESI仿宋-GB2312" w:cs="CESI仿宋-GB2312" w:hAnsi="CESI仿宋-GB2312" w:hint="eastAsia"/>
          <w:sz w:val="32"/>
          <w:szCs w:val="32"/>
        </w:rPr>
        <w:t>将再生水作为工业生产优先配置水源，推动钢铁、煤炭、电力、化工等高耗水行业“应用尽用”。到2026年，再生水输配管网覆盖范围内具备条件的工业企业再生水使用比例显著提升。（责任单位：</w:t>
      </w:r>
      <w:r>
        <w:rPr>
          <w:rFonts w:ascii="CESI仿宋-GB2312" w:eastAsia="CESI仿宋-GB2312" w:cs="CESI仿宋-GB2312" w:hAnsi="CESI仿宋-GB2312"/>
          <w:sz w:val="32"/>
          <w:szCs w:val="32"/>
        </w:rPr>
        <w:t>市发展改革委、</w:t>
      </w:r>
      <w:r>
        <w:rPr>
          <w:rFonts w:ascii="CESI仿宋-GB2312" w:eastAsia="CESI仿宋-GB2312" w:cs="CESI仿宋-GB2312" w:hAnsi="CESI仿宋-GB2312" w:hint="eastAsia"/>
          <w:sz w:val="32"/>
          <w:szCs w:val="32"/>
        </w:rPr>
        <w:t>市工信局、市水利局、市住建局）</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2.保障河道生态补水。</w:t>
      </w:r>
      <w:r>
        <w:rPr>
          <w:rFonts w:ascii="CESI仿宋-GB2312" w:eastAsia="CESI仿宋-GB2312" w:cs="CESI仿宋-GB2312" w:hAnsi="CESI仿宋-GB2312" w:hint="eastAsia"/>
          <w:sz w:val="32"/>
          <w:szCs w:val="32"/>
        </w:rPr>
        <w:t>优先利用再生水对“三河一渠”</w:t>
      </w:r>
      <w:r>
        <w:rPr>
          <w:rFonts w:ascii="CESI仿宋-GB2312" w:eastAsia="CESI仿宋-GB2312" w:cs="CESI仿宋-GB2312" w:hAnsi="CESI仿宋-GB2312"/>
          <w:sz w:val="32"/>
          <w:szCs w:val="32"/>
        </w:rPr>
        <w:t>、壁头河</w:t>
      </w:r>
      <w:r>
        <w:rPr>
          <w:rFonts w:ascii="CESI仿宋-GB2312" w:eastAsia="CESI仿宋-GB2312" w:cs="CESI仿宋-GB2312" w:hAnsi="CESI仿宋-GB2312" w:hint="eastAsia"/>
          <w:sz w:val="32"/>
          <w:szCs w:val="32"/>
        </w:rPr>
        <w:t>及主要城市河道进行生态补水，保障河道生态基流，改善城市水环境。（责任单位：市水利局、市生态环境局、市城市管理局）</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3.全面推进市政杂用。</w:t>
      </w:r>
      <w:r>
        <w:rPr>
          <w:rFonts w:ascii="CESI仿宋-GB2312" w:eastAsia="CESI仿宋-GB2312" w:cs="CESI仿宋-GB2312" w:hAnsi="CESI仿宋-GB2312"/>
          <w:sz w:val="32"/>
          <w:szCs w:val="32"/>
        </w:rPr>
        <w:t>在</w:t>
      </w:r>
      <w:r>
        <w:rPr>
          <w:rFonts w:ascii="CESI仿宋-GB2312" w:eastAsia="CESI仿宋-GB2312" w:cs="CESI仿宋-GB2312" w:hAnsi="CESI仿宋-GB2312" w:hint="eastAsia"/>
          <w:sz w:val="32"/>
          <w:szCs w:val="32"/>
        </w:rPr>
        <w:t>道路清扫、园林绿化、公厕冲洗、车辆冲洗、建筑施工等市政杂用领域</w:t>
      </w:r>
      <w:r>
        <w:rPr>
          <w:rFonts w:ascii="CESI仿宋-GB2312" w:eastAsia="CESI仿宋-GB2312" w:cs="CESI仿宋-GB2312" w:hAnsi="CESI仿宋-GB2312"/>
          <w:sz w:val="32"/>
          <w:szCs w:val="32"/>
        </w:rPr>
        <w:t>，大力推进</w:t>
      </w:r>
      <w:r>
        <w:rPr>
          <w:rFonts w:ascii="CESI仿宋-GB2312" w:eastAsia="CESI仿宋-GB2312" w:cs="CESI仿宋-GB2312" w:hAnsi="CESI仿宋-GB2312" w:hint="eastAsia"/>
          <w:sz w:val="32"/>
          <w:szCs w:val="32"/>
        </w:rPr>
        <w:t>再生水</w:t>
      </w:r>
      <w:r>
        <w:rPr>
          <w:rFonts w:ascii="CESI仿宋-GB2312" w:eastAsia="CESI仿宋-GB2312" w:cs="CESI仿宋-GB2312" w:hAnsi="CESI仿宋-GB2312"/>
          <w:sz w:val="32"/>
          <w:szCs w:val="32"/>
        </w:rPr>
        <w:t>利用，再生水管网</w:t>
      </w:r>
      <w:r>
        <w:rPr>
          <w:rFonts w:ascii="CESI仿宋-GB2312" w:eastAsia="CESI仿宋-GB2312" w:cs="CESI仿宋-GB2312" w:hAnsi="CESI仿宋-GB2312" w:hint="eastAsia"/>
          <w:sz w:val="32"/>
          <w:szCs w:val="32"/>
        </w:rPr>
        <w:t>覆盖范围内的</w:t>
      </w:r>
      <w:r>
        <w:rPr>
          <w:rFonts w:ascii="CESI仿宋-GB2312" w:eastAsia="CESI仿宋-GB2312" w:cs="CESI仿宋-GB2312" w:hAnsi="CESI仿宋-GB2312"/>
          <w:sz w:val="32"/>
          <w:szCs w:val="32"/>
        </w:rPr>
        <w:t>原则上不再使用自来水、地下水。</w:t>
      </w:r>
      <w:r>
        <w:rPr>
          <w:rFonts w:ascii="CESI仿宋-GB2312" w:eastAsia="CESI仿宋-GB2312" w:cs="CESI仿宋-GB2312" w:hAnsi="CESI仿宋-GB2312" w:hint="eastAsia"/>
          <w:sz w:val="32"/>
          <w:szCs w:val="32"/>
        </w:rPr>
        <w:t>鼓励商业洗车场使用再生水。（责任单位：市</w:t>
      </w:r>
      <w:r>
        <w:rPr>
          <w:rFonts w:ascii="CESI仿宋-GB2312" w:eastAsia="CESI仿宋-GB2312" w:cs="CESI仿宋-GB2312" w:hAnsi="CESI仿宋-GB2312"/>
          <w:sz w:val="32"/>
          <w:szCs w:val="32"/>
        </w:rPr>
        <w:t>城市管理</w:t>
      </w:r>
      <w:r>
        <w:rPr>
          <w:rFonts w:ascii="CESI仿宋-GB2312" w:eastAsia="CESI仿宋-GB2312" w:cs="CESI仿宋-GB2312" w:hAnsi="CESI仿宋-GB2312" w:hint="eastAsia"/>
          <w:sz w:val="32"/>
          <w:szCs w:val="32"/>
        </w:rPr>
        <w:t>局、市园林中心、市交通局、潞州区政府、高新区管委会、经开区管委会）</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4.探索能源化利用。</w:t>
      </w:r>
      <w:r>
        <w:rPr>
          <w:rFonts w:ascii="CESI仿宋-GB2312" w:eastAsia="CESI仿宋-GB2312" w:cs="CESI仿宋-GB2312" w:hAnsi="CESI仿宋-GB2312" w:hint="eastAsia"/>
          <w:sz w:val="32"/>
          <w:szCs w:val="32"/>
        </w:rPr>
        <w:t>在再生水厂周边及管网覆盖区域，鼓励新建公共建筑、商业综合体、居民小区探索采用再生水水源热泵技术进行供暖与制冷，拓展再生水清洁能源利用新路径。（责任单位：市能源局、市住建局、市</w:t>
      </w:r>
      <w:r>
        <w:rPr>
          <w:rFonts w:ascii="CESI仿宋-GB2312" w:eastAsia="CESI仿宋-GB2312" w:cs="CESI仿宋-GB2312" w:hAnsi="CESI仿宋-GB2312"/>
          <w:sz w:val="32"/>
          <w:szCs w:val="32"/>
        </w:rPr>
        <w:t>商务局</w:t>
      </w:r>
      <w:r>
        <w:rPr>
          <w:rFonts w:ascii="CESI仿宋-GB2312" w:eastAsia="CESI仿宋-GB2312" w:cs="CESI仿宋-GB2312" w:hAnsi="CESI仿宋-GB2312" w:hint="eastAsia"/>
          <w:sz w:val="32"/>
          <w:szCs w:val="32"/>
        </w:rPr>
        <w:t>）</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（四）构建智慧化监管与安全保障体系</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bCs/>
          <w:sz w:val="32"/>
          <w:szCs w:val="32"/>
        </w:rPr>
        <w:t>1.建设智慧水务管理平台。</w:t>
      </w:r>
      <w:r>
        <w:rPr>
          <w:rFonts w:ascii="CESI仿宋-GB2312" w:eastAsia="CESI仿宋-GB2312" w:cs="CESI仿宋-GB2312" w:hAnsi="CESI仿宋-GB2312" w:hint="eastAsia"/>
          <w:bCs/>
          <w:sz w:val="32"/>
          <w:szCs w:val="32"/>
        </w:rPr>
        <w:t>加快推进长治市再生水智慧水务平台建设工程</w:t>
      </w:r>
      <w:r>
        <w:rPr>
          <w:rFonts w:ascii="CESI仿宋-GB2312" w:eastAsia="CESI仿宋-GB2312" w:cs="CESI仿宋-GB2312" w:hAnsi="CESI仿宋-GB2312"/>
          <w:bCs/>
          <w:sz w:val="32"/>
          <w:szCs w:val="32"/>
        </w:rPr>
        <w:t>等项目</w:t>
      </w:r>
      <w:r>
        <w:rPr>
          <w:rFonts w:ascii="CESI仿宋-GB2312" w:eastAsia="CESI仿宋-GB2312" w:cs="CESI仿宋-GB2312" w:hAnsi="CESI仿宋-GB2312" w:hint="eastAsia"/>
          <w:bCs/>
          <w:sz w:val="32"/>
          <w:szCs w:val="32"/>
        </w:rPr>
        <w:t>建设</w:t>
      </w:r>
      <w:r>
        <w:rPr>
          <w:rFonts w:ascii="CESI仿宋-GB2312" w:eastAsia="CESI仿宋-GB2312" w:cs="CESI仿宋-GB2312" w:hAnsi="CESI仿宋-GB2312"/>
          <w:bCs/>
          <w:sz w:val="32"/>
          <w:szCs w:val="32"/>
        </w:rPr>
        <w:t>。</w:t>
      </w:r>
      <w:r>
        <w:rPr>
          <w:rFonts w:ascii="CESI仿宋-GB2312" w:eastAsia="CESI仿宋-GB2312" w:cs="CESI仿宋-GB2312" w:hAnsi="CESI仿宋-GB2312" w:hint="eastAsia"/>
          <w:sz w:val="32"/>
          <w:szCs w:val="32"/>
        </w:rPr>
        <w:t>整合现有系统，推动建设覆盖污水收集、处理、再生水生产、输配和用户取用的全生命周期智慧监测管理系统，实现关键环节水质水量实时监控、预警预报和智能调度。（责任单位：市城市管理局、市生态环境局、市水利局</w:t>
      </w:r>
      <w:r>
        <w:rPr>
          <w:rFonts w:ascii="CESI仿宋-GB2312" w:eastAsia="CESI仿宋-GB2312" w:cs="CESI仿宋-GB2312" w:hAnsi="CESI仿宋-GB2312"/>
          <w:sz w:val="32"/>
          <w:szCs w:val="32"/>
        </w:rPr>
        <w:t>、市国运公司</w:t>
      </w:r>
      <w:r>
        <w:rPr>
          <w:rFonts w:ascii="CESI仿宋-GB2312" w:eastAsia="CESI仿宋-GB2312" w:cs="CESI仿宋-GB2312" w:hAnsi="CESI仿宋-GB2312" w:hint="eastAsia"/>
          <w:sz w:val="32"/>
          <w:szCs w:val="32"/>
        </w:rPr>
        <w:t>）</w:t>
      </w:r>
    </w:p>
    <w:p>
      <w:pPr>
        <w:spacing w:line="580" w:lineRule="exact"/>
        <w:ind w:firstLineChars="200" w:firstLine="640"/>
        <w:rPr>
          <w:rFonts w:ascii="CESI仿宋-GB2312" w:eastAsia="CESI仿宋-GB2312" w:cs="CESI仿宋-GB2312" w:hAnsi="CESI仿宋-GB2312" w:hint="eastAsia"/>
          <w:b/>
          <w:bCs/>
          <w:sz w:val="32"/>
          <w:szCs w:val="32"/>
        </w:rPr>
      </w:pPr>
      <w:r>
        <w:rPr>
          <w:rFonts w:ascii="CESI仿宋-GB2312" w:eastAsia="CESI仿宋-GB2312" w:cs="CESI仿宋-GB2312" w:hAnsi="CESI仿宋-GB2312" w:hint="eastAsia"/>
          <w:b/>
          <w:bCs/>
          <w:sz w:val="32"/>
          <w:szCs w:val="32"/>
        </w:rPr>
        <w:t>2.强化全过程水质监管。</w:t>
      </w:r>
      <w:r>
        <w:rPr>
          <w:rFonts w:ascii="CESI仿宋-GB2312" w:eastAsia="CESI仿宋-GB2312" w:cs="CESI仿宋-GB2312" w:hAnsi="CESI仿宋-GB2312" w:hint="eastAsia"/>
          <w:sz w:val="32"/>
          <w:szCs w:val="32"/>
        </w:rPr>
        <w:t>严控排入市政污水管网的工业废水水质，建立从污水处理厂到用户的再生水水质监测网络</w:t>
      </w:r>
      <w:r>
        <w:rPr>
          <w:rFonts w:ascii="CESI仿宋-GB2312" w:eastAsia="CESI仿宋-GB2312" w:cs="CESI仿宋-GB2312" w:hAnsi="CESI仿宋-GB2312"/>
          <w:sz w:val="32"/>
          <w:szCs w:val="32"/>
        </w:rPr>
        <w:t>，</w:t>
      </w:r>
      <w:r>
        <w:rPr>
          <w:rFonts w:ascii="CESI仿宋-GB2312" w:eastAsia="CESI仿宋-GB2312" w:cs="CESI仿宋-GB2312" w:hAnsi="CESI仿宋-GB2312" w:hint="eastAsia"/>
          <w:sz w:val="32"/>
          <w:szCs w:val="32"/>
        </w:rPr>
        <w:t>确保再生水水源稳定</w:t>
      </w:r>
      <w:r>
        <w:rPr>
          <w:rFonts w:ascii="CESI仿宋-GB2312" w:eastAsia="CESI仿宋-GB2312" w:cs="CESI仿宋-GB2312" w:hAnsi="CESI仿宋-GB2312"/>
          <w:sz w:val="32"/>
          <w:szCs w:val="32"/>
        </w:rPr>
        <w:t>和</w:t>
      </w:r>
      <w:r>
        <w:rPr>
          <w:rFonts w:ascii="CESI仿宋-GB2312" w:eastAsia="CESI仿宋-GB2312" w:cs="CESI仿宋-GB2312" w:hAnsi="CESI仿宋-GB2312" w:hint="eastAsia"/>
          <w:sz w:val="32"/>
          <w:szCs w:val="32"/>
        </w:rPr>
        <w:t>水质安全达标。（责任单位：市生态环境局、市城市管理局）</w:t>
      </w:r>
    </w:p>
    <w:p>
      <w:pPr>
        <w:spacing w:line="580" w:lineRule="exact"/>
        <w:ind w:firstLineChars="200" w:firstLine="640"/>
        <w:rPr>
          <w:rFonts w:ascii="CESI黑体-GB2312" w:eastAsia="CESI黑体-GB2312" w:cs="CESI黑体-GB2312" w:hAnsi="CESI黑体-GB2312" w:hint="eastAsia"/>
          <w:sz w:val="32"/>
          <w:szCs w:val="32"/>
        </w:rPr>
      </w:pPr>
      <w:r>
        <w:rPr>
          <w:rFonts w:ascii="CESI黑体-GB2312" w:eastAsia="CESI黑体-GB2312" w:cs="CESI黑体-GB2312" w:hAnsi="CESI黑体-GB2312" w:hint="eastAsia"/>
          <w:sz w:val="32"/>
          <w:szCs w:val="32"/>
        </w:rPr>
        <w:t>三、保障措施</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（一）加强组织领导，压实工作责任</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hint="eastAsia"/>
          <w:b w:val="0"/>
          <w:bCs w:val="0"/>
          <w:i w:val="0"/>
          <w:iCs w:val="0"/>
          <w:caps w:val="0"/>
          <w:smallCaps w:val="0"/>
          <w:vanish w:val="0"/>
          <w:color w:val="000000"/>
          <w:spacing w:val="0"/>
          <w:sz w:val="32"/>
          <w:szCs w:val="32"/>
        </w:rPr>
        <w:t>建立健全跨部门协调推进机制，由市发展改革委、市住建局、市水利局统筹，明确职责分工，压实各方责任，形成上下联动、部门协同、齐抓共管的工作格局，定期调度研判，</w:t>
      </w:r>
      <w:r>
        <w:rPr>
          <w:rFonts w:ascii="CESI仿宋-GB2312" w:eastAsia="CESI仿宋-GB2312" w:cs="CESI仿宋-GB2312" w:hAnsi="CESI仿宋-GB2312" w:hint="eastAsia"/>
          <w:sz w:val="32"/>
          <w:szCs w:val="32"/>
        </w:rPr>
        <w:t>研究解决重大问题，统筹推进规划、建设、管理、运营等各环节工作。</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（二）加大政策支持，创新投融资模式</w:t>
      </w:r>
    </w:p>
    <w:p>
      <w:pPr>
        <w:spacing w:line="60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sz w:val="32"/>
          <w:szCs w:val="32"/>
        </w:rPr>
        <w:t>建立完善</w:t>
      </w:r>
      <w:r>
        <w:rPr>
          <w:rFonts w:ascii="CESI仿宋-GB2312" w:eastAsia="CESI仿宋-GB2312" w:cs="CESI仿宋-GB2312" w:hAnsi="CESI仿宋-GB2312" w:hint="eastAsia"/>
          <w:sz w:val="32"/>
          <w:szCs w:val="32"/>
        </w:rPr>
        <w:t>再生水利用政策</w:t>
      </w:r>
      <w:r>
        <w:rPr>
          <w:rFonts w:ascii="CESI仿宋-GB2312" w:eastAsia="CESI仿宋-GB2312" w:cs="CESI仿宋-GB2312" w:hAnsi="CESI仿宋-GB2312"/>
          <w:sz w:val="32"/>
          <w:szCs w:val="32"/>
        </w:rPr>
        <w:t>体系</w:t>
      </w:r>
      <w:r>
        <w:rPr>
          <w:rFonts w:ascii="CESI仿宋-GB2312" w:eastAsia="CESI仿宋-GB2312" w:cs="CESI仿宋-GB2312" w:hAnsi="CESI仿宋-GB2312" w:hint="eastAsia"/>
          <w:sz w:val="32"/>
          <w:szCs w:val="32"/>
        </w:rPr>
        <w:t>，</w:t>
      </w:r>
      <w:r>
        <w:rPr>
          <w:rFonts w:ascii="CESI仿宋-GB2312" w:eastAsia="CESI仿宋-GB2312" w:cs="CESI仿宋-GB2312" w:hAnsi="CESI仿宋-GB2312"/>
          <w:sz w:val="32"/>
          <w:szCs w:val="32"/>
        </w:rPr>
        <w:t>加快</w:t>
      </w:r>
      <w:r>
        <w:rPr>
          <w:rFonts w:ascii="CESI仿宋-GB2312" w:eastAsia="CESI仿宋-GB2312" w:cs="CESI仿宋-GB2312" w:hAnsi="CESI仿宋-GB2312" w:hint="eastAsia"/>
          <w:sz w:val="32"/>
          <w:szCs w:val="32"/>
        </w:rPr>
        <w:t>出台</w:t>
      </w:r>
      <w:r>
        <w:rPr>
          <w:rFonts w:ascii="CESI仿宋-GB2312" w:eastAsia="CESI仿宋-GB2312" w:cs="CESI仿宋-GB2312" w:hAnsi="CESI仿宋-GB2312"/>
          <w:sz w:val="32"/>
          <w:szCs w:val="32"/>
        </w:rPr>
        <w:t>再生水利用管理办法。</w:t>
      </w:r>
      <w:r>
        <w:rPr>
          <w:rFonts w:ascii="CESI仿宋-GB2312" w:eastAsia="CESI仿宋-GB2312" w:cs="CESI仿宋-GB2312" w:hAnsi="CESI仿宋-GB2312" w:hint="eastAsia"/>
          <w:sz w:val="32"/>
          <w:szCs w:val="32"/>
        </w:rPr>
        <w:t>积极争取再生水利用设施建设中央预算内资金、超长期特别国债、“两重两新”政策性资金，将再生水利用设施建设作为重点支持的民生工程，发挥政府资金对投资的引导带动作用。</w:t>
      </w:r>
      <w:r>
        <w:rPr>
          <w:rFonts w:ascii="CESI仿宋-GB2312" w:eastAsia="CESI仿宋-GB2312" w:cs="CESI仿宋-GB2312" w:hAnsi="CESI仿宋-GB2312" w:hint="eastAsia"/>
          <w:b w:val="0"/>
          <w:bCs w:val="0"/>
          <w:i w:val="0"/>
          <w:iCs w:val="0"/>
          <w:caps w:val="0"/>
          <w:smallCaps w:val="0"/>
          <w:vanish w:val="0"/>
          <w:color w:val="000000"/>
          <w:spacing w:val="0"/>
          <w:sz w:val="32"/>
          <w:szCs w:val="32"/>
        </w:rPr>
        <w:t>大力推广政府和社会资本合作新机制，依法规范实施特许经营，鼓励社会资本参与投资、建设和运营，拓宽多元化融资渠道。</w:t>
      </w:r>
    </w:p>
    <w:p>
      <w:pPr>
        <w:spacing w:line="580" w:lineRule="exact"/>
        <w:ind w:firstLineChars="200" w:firstLine="640"/>
        <w:rPr>
          <w:rFonts w:ascii="CESI楷体-GB2312" w:eastAsia="CESI楷体-GB2312" w:cs="CESI楷体-GB2312" w:hAnsi="CESI楷体-GB2312" w:hint="eastAsia"/>
          <w:b/>
          <w:bCs/>
          <w:sz w:val="32"/>
          <w:szCs w:val="32"/>
        </w:rPr>
      </w:pPr>
      <w:r>
        <w:rPr>
          <w:rFonts w:ascii="CESI楷体-GB2312" w:eastAsia="CESI楷体-GB2312" w:cs="CESI楷体-GB2312" w:hAnsi="CESI楷体-GB2312" w:hint="eastAsia"/>
          <w:b/>
          <w:bCs/>
          <w:sz w:val="32"/>
          <w:szCs w:val="32"/>
        </w:rPr>
        <w:t>（三）加强宣传引导，营造良好氛围</w:t>
      </w:r>
    </w:p>
    <w:p>
      <w:pPr>
        <w:spacing w:line="580" w:lineRule="exact"/>
        <w:ind w:firstLineChars="200" w:firstLine="640"/>
        <w:rPr>
          <w:rFonts w:ascii="CESI仿宋-GB2312" w:eastAsia="CESI仿宋-GB2312" w:cs="CESI仿宋-GB2312" w:hAnsi="CESI仿宋-GB2312"/>
          <w:sz w:val="32"/>
          <w:szCs w:val="32"/>
        </w:rPr>
      </w:pPr>
      <w:r>
        <w:rPr>
          <w:rFonts w:ascii="CESI仿宋-GB2312" w:eastAsia="CESI仿宋-GB2312" w:cs="CESI仿宋-GB2312" w:hAnsi="CESI仿宋-GB2312" w:hint="eastAsia"/>
          <w:sz w:val="32"/>
          <w:szCs w:val="32"/>
        </w:rPr>
        <w:t>充分利用世界水日、中国水周、城市节水宣传周等节点，通过多种媒体形式，广泛宣传再生水利用的重要意义、安全性和经济效益，科普再生水知识，展示成功案例。有序推动再生水设施向公众开放，提高全社会对再生水的认知度和接受度，形成节约用水、优先使用再生水的良好风尚。</w:t>
      </w:r>
    </w:p>
    <w:p>
      <w:pPr>
        <w:spacing w:line="580" w:lineRule="exact"/>
        <w:ind w:firstLineChars="200" w:firstLine="640"/>
        <w:rPr>
          <w:rFonts w:ascii="CESI仿宋-GB2312" w:eastAsia="CESI仿宋-GB2312" w:cs="CESI仿宋-GB2312" w:hAnsi="CESI仿宋-GB2312" w:hint="eastAsia"/>
          <w:sz w:val="32"/>
          <w:szCs w:val="32"/>
        </w:rPr>
      </w:pPr>
      <w:r>
        <w:rPr>
          <w:rFonts w:ascii="CESI仿宋-GB2312" w:eastAsia="CESI仿宋-GB2312" w:cs="CESI仿宋-GB2312" w:hAnsi="CESI仿宋-GB2312"/>
          <w:sz w:val="32"/>
          <w:szCs w:val="32"/>
        </w:rPr>
        <w:t>本行动方案适用范围为长治市主城区。其他各县（区）应参照本方案研究制定本地区再生水利用行动方案，并认真组织实施。</w:t>
      </w:r>
    </w:p>
    <w:sectPr>
      <w:footerReference w:type="default" r:id="rId2"/>
      <w:footerReference w:type="even" r:id="rId3"/>
      <w:footerReference w:type="first" r:id="rId4"/>
      <w:pgSz w:w="11906" w:h="16838"/>
      <w:pgMar w:top="1440" w:right="1800" w:bottom="1440" w:left="1800"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方正小标宋简体">
    <w:panose1 w:val="02000000000000000000"/>
    <w:charset w:val="86"/>
    <w:family w:val="script"/>
    <w:pitch w:val="variable"/>
    <w:sig w:usb0="A00002BF" w:usb1="184F6CFA" w:usb2="00000012" w:usb3="00000000" w:csb0="00040001" w:csb1="00000000"/>
  </w:font>
  <w:font w:name="CESI黑体-GB2312">
    <w:panose1 w:val="02000500000000000000"/>
    <w:charset w:val="86"/>
    <w:family w:val="script"/>
    <w:pitch w:val="variable"/>
    <w:sig w:usb0="800002BF" w:usb1="184F6CF8" w:usb2="00000012" w:usb3="00000000" w:csb0="0004000F" w:csb1="00000000"/>
  </w:font>
  <w:font w:name="CESI楷体-GB2312">
    <w:panose1 w:val="02000500000000000000"/>
    <w:charset w:val="86"/>
    <w:family w:val="script"/>
    <w:pitch w:val="variable"/>
    <w:sig w:usb0="800002BF" w:usb1="184F6CF8" w:usb2="00000012" w:usb3="00000000" w:csb0="0004000F"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华文宋体"/>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方正兰亭黑_GBK">
    <w:panose1 w:val="02000000000000000000"/>
    <w:charset w:val="86"/>
    <w:family w:val="script"/>
    <w:pitch w:val="variable"/>
    <w:sig w:usb0="A00002BF" w:usb1="3ACF7CFA" w:usb2="00080016" w:usb3="00000000" w:csb0="00040001" w:csb1="00000000"/>
  </w:font>
  <w:font w:name="黑体">
    <w:altName w:val="方正黑体_GBK"/>
    <w:panose1 w:val="02000000000000000000"/>
    <w:charset w:val="86"/>
    <w:family w:val="script"/>
    <w:pitch w:val="variable"/>
    <w:sig w:usb0="00000001" w:usb1="08000000" w:usb2="00000000" w:usb3="00000000" w:csb0="00040000" w:csb1="00000000"/>
  </w:font>
  <w:font w:name="Courier New">
    <w:altName w:val="DejaVu Sans"/>
    <w:panose1 w:val="020704090202050904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4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TML Preformatted"/>
    <w:basedOn w:val="0"/>
    <w:rPr>
      <w:rFonts w:ascii="Courier New" w:hAnsi="Courier New"/>
      <w:sz w:val="20"/>
      <w:szCs w:val="20"/>
    </w:rPr>
  </w:style>
  <w:style w:type="paragraph" w:styleId="16">
    <w:name w:val="header"/>
    <w:basedOn w:val="0"/>
    <w:pPr>
      <w:pBdr>
        <w:bottom w:val="single" w:sz="6" w:space="1" w:color="auto"/>
      </w:pBdr>
      <w:tabs>
        <w:tab w:val="center" w:pos="4153"/>
        <w:tab w:val="right" w:pos="8307"/>
      </w:tabs>
      <w:snapToGrid w:val="0"/>
      <w:jc w:val="center"/>
    </w:pPr>
    <w:rPr>
      <w:sz w:val="18"/>
      <w:szCs w:val="18"/>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C4B5B8E-021E-4C04-A3E5-B26E50D15A2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371</TotalTime>
  <Application>Yozo_Office27021597764231179</Application>
  <Pages>6</Pages>
  <Words>0</Words>
  <Characters>2069</Characters>
  <Lines>0</Lines>
  <Paragraphs>37</Paragraphs>
  <CharactersWithSpaces>2759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kylin</cp:lastModifiedBy>
  <cp:revision>1</cp:revision>
  <dcterms:created xsi:type="dcterms:W3CDTF">2021-05-08T07:28:00Z</dcterms:created>
  <dcterms:modified xsi:type="dcterms:W3CDTF">2025-12-22T06:54:26Z</dcterms:modified>
</cp:coreProperties>
</file>